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FF3" w:rsidRDefault="00E779F3" w:rsidP="00E779F3">
      <w:pPr>
        <w:jc w:val="center"/>
        <w:rPr>
          <w:b/>
          <w:sz w:val="36"/>
          <w:szCs w:val="36"/>
        </w:rPr>
      </w:pPr>
      <w:bookmarkStart w:id="0" w:name="_GoBack"/>
      <w:proofErr w:type="spellStart"/>
      <w:r w:rsidRPr="00E779F3">
        <w:rPr>
          <w:b/>
          <w:sz w:val="36"/>
          <w:szCs w:val="36"/>
        </w:rPr>
        <w:t>Тамачи</w:t>
      </w:r>
      <w:proofErr w:type="spellEnd"/>
      <w:r w:rsidRPr="00E779F3">
        <w:rPr>
          <w:b/>
          <w:sz w:val="36"/>
          <w:szCs w:val="36"/>
        </w:rPr>
        <w:t xml:space="preserve"> </w:t>
      </w:r>
      <w:proofErr w:type="spellStart"/>
      <w:r w:rsidRPr="00E779F3">
        <w:rPr>
          <w:b/>
          <w:sz w:val="36"/>
          <w:szCs w:val="36"/>
        </w:rPr>
        <w:t>Дейли</w:t>
      </w:r>
      <w:proofErr w:type="spellEnd"/>
      <w:r w:rsidRPr="00E779F3">
        <w:rPr>
          <w:b/>
          <w:sz w:val="36"/>
          <w:szCs w:val="36"/>
        </w:rPr>
        <w:t xml:space="preserve"> Мульти для кошек</w:t>
      </w:r>
    </w:p>
    <w:bookmarkEnd w:id="0"/>
    <w:p w:rsidR="00E779F3" w:rsidRPr="00E779F3" w:rsidRDefault="00E779F3" w:rsidP="00E779F3">
      <w:pPr>
        <w:jc w:val="center"/>
        <w:rPr>
          <w:b/>
          <w:sz w:val="36"/>
          <w:szCs w:val="36"/>
        </w:rPr>
      </w:pPr>
    </w:p>
    <w:p w:rsidR="00E779F3" w:rsidRPr="00E779F3" w:rsidRDefault="00E779F3" w:rsidP="00E779F3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proofErr w:type="spellStart"/>
      <w:r w:rsidRPr="00E779F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Tamachi</w:t>
      </w:r>
      <w:proofErr w:type="spellEnd"/>
      <w:r w:rsidRPr="00E779F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779F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Daily</w:t>
      </w:r>
      <w:proofErr w:type="spellEnd"/>
      <w:r w:rsidRPr="00E779F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779F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>Multi</w:t>
      </w:r>
      <w:proofErr w:type="spellEnd"/>
      <w:r w:rsidRPr="00E779F3">
        <w:rPr>
          <w:rFonts w:ascii="Almarai" w:hAnsi="Almarai" w:cs="Arial"/>
          <w:color w:val="333333"/>
          <w:sz w:val="28"/>
          <w:szCs w:val="28"/>
          <w:shd w:val="clear" w:color="auto" w:fill="FFFFFF"/>
        </w:rPr>
        <w:t xml:space="preserve"> — это витаминно-минеральный комплекс для нормализации обмена веществ и поддержания иммунитета.</w:t>
      </w:r>
    </w:p>
    <w:p w:rsidR="00E779F3" w:rsidRPr="00E779F3" w:rsidRDefault="00E779F3" w:rsidP="00E779F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E779F3" w:rsidRPr="00E779F3" w:rsidRDefault="00E779F3" w:rsidP="00E779F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779F3">
        <w:rPr>
          <w:rFonts w:ascii="Almarai" w:hAnsi="Almarai"/>
          <w:color w:val="333333"/>
          <w:sz w:val="28"/>
          <w:szCs w:val="28"/>
        </w:rPr>
        <w:t>Уникальная формула с бета-</w:t>
      </w:r>
      <w:proofErr w:type="spellStart"/>
      <w:r w:rsidRPr="00E779F3">
        <w:rPr>
          <w:rFonts w:ascii="Almarai" w:hAnsi="Almarai"/>
          <w:color w:val="333333"/>
          <w:sz w:val="28"/>
          <w:szCs w:val="28"/>
        </w:rPr>
        <w:t>глюканом</w:t>
      </w:r>
      <w:proofErr w:type="spellEnd"/>
      <w:r w:rsidRPr="00E779F3">
        <w:rPr>
          <w:rFonts w:ascii="Almarai" w:hAnsi="Almarai"/>
          <w:color w:val="333333"/>
          <w:sz w:val="28"/>
          <w:szCs w:val="28"/>
        </w:rPr>
        <w:t xml:space="preserve"> и </w:t>
      </w:r>
      <w:proofErr w:type="spellStart"/>
      <w:r w:rsidRPr="00E779F3">
        <w:rPr>
          <w:rFonts w:ascii="Almarai" w:hAnsi="Almarai"/>
          <w:color w:val="333333"/>
          <w:sz w:val="28"/>
          <w:szCs w:val="28"/>
        </w:rPr>
        <w:t>гиалурон</w:t>
      </w:r>
      <w:proofErr w:type="spellEnd"/>
      <w:r w:rsidRPr="00E779F3">
        <w:rPr>
          <w:rFonts w:ascii="Almarai" w:hAnsi="Almarai"/>
          <w:color w:val="333333"/>
          <w:sz w:val="28"/>
          <w:szCs w:val="28"/>
        </w:rPr>
        <w:t xml:space="preserve"> комплексом способствует укреплению иммунной системы, снижает риск заболеваний, восполняет баланс витаминов, макро- и микроэлементов.</w:t>
      </w:r>
    </w:p>
    <w:p w:rsidR="00E779F3" w:rsidRPr="00E779F3" w:rsidRDefault="00E779F3" w:rsidP="00E779F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779F3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Кормовую добавку применяют ежедневно, вводят в корм или задают перед кормлением перорально с руки из расчета 1 таблетка массой 0,5 г на 5 кг массы тела. Курс применения составляет 3 месяца. Возможно повторное применение при необходимости.</w:t>
      </w:r>
    </w:p>
    <w:p w:rsidR="00E779F3" w:rsidRPr="00E779F3" w:rsidRDefault="00E779F3" w:rsidP="00E779F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779F3">
        <w:rPr>
          <w:rFonts w:ascii="Almarai" w:hAnsi="Almarai"/>
          <w:color w:val="333333"/>
          <w:sz w:val="28"/>
          <w:szCs w:val="28"/>
        </w:rPr>
        <w:t xml:space="preserve">Состав: Сыворотка молочная сухая деминерализованная </w:t>
      </w:r>
      <w:proofErr w:type="spellStart"/>
      <w:r w:rsidRPr="00E779F3">
        <w:rPr>
          <w:rFonts w:ascii="Almarai" w:hAnsi="Almarai"/>
          <w:color w:val="333333"/>
          <w:sz w:val="28"/>
          <w:szCs w:val="28"/>
        </w:rPr>
        <w:t>подсырная</w:t>
      </w:r>
      <w:proofErr w:type="spellEnd"/>
      <w:r w:rsidRPr="00E779F3">
        <w:rPr>
          <w:rFonts w:ascii="Almarai" w:hAnsi="Almarai"/>
          <w:color w:val="333333"/>
          <w:sz w:val="28"/>
          <w:szCs w:val="28"/>
        </w:rPr>
        <w:t>, минеральный премикс, витаминный премикс, бета-</w:t>
      </w:r>
      <w:proofErr w:type="spellStart"/>
      <w:r w:rsidRPr="00E779F3">
        <w:rPr>
          <w:rFonts w:ascii="Almarai" w:hAnsi="Almarai"/>
          <w:color w:val="333333"/>
          <w:sz w:val="28"/>
          <w:szCs w:val="28"/>
        </w:rPr>
        <w:t>глюкан</w:t>
      </w:r>
      <w:proofErr w:type="spellEnd"/>
      <w:r w:rsidRPr="00E779F3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E779F3">
        <w:rPr>
          <w:rFonts w:ascii="Almarai" w:hAnsi="Almarai"/>
          <w:color w:val="333333"/>
          <w:sz w:val="28"/>
          <w:szCs w:val="28"/>
        </w:rPr>
        <w:t>гиалуронат</w:t>
      </w:r>
      <w:proofErr w:type="spellEnd"/>
      <w:r w:rsidRPr="00E779F3">
        <w:rPr>
          <w:rFonts w:ascii="Almarai" w:hAnsi="Almarai"/>
          <w:color w:val="333333"/>
          <w:sz w:val="28"/>
          <w:szCs w:val="28"/>
        </w:rPr>
        <w:t xml:space="preserve"> натрия, таурин, цитрат кальция, сублимированная печень говяжья или мясопродукты сушеные, </w:t>
      </w:r>
      <w:proofErr w:type="spellStart"/>
      <w:r w:rsidRPr="00E779F3">
        <w:rPr>
          <w:rFonts w:ascii="Almarai" w:hAnsi="Almarai"/>
          <w:color w:val="333333"/>
          <w:sz w:val="28"/>
          <w:szCs w:val="28"/>
        </w:rPr>
        <w:t>аэросил</w:t>
      </w:r>
      <w:proofErr w:type="spellEnd"/>
      <w:r w:rsidRPr="00E779F3">
        <w:rPr>
          <w:rFonts w:ascii="Almarai" w:hAnsi="Almarai"/>
          <w:color w:val="333333"/>
          <w:sz w:val="28"/>
          <w:szCs w:val="28"/>
        </w:rPr>
        <w:t xml:space="preserve"> А, </w:t>
      </w:r>
      <w:proofErr w:type="spellStart"/>
      <w:r w:rsidRPr="00E779F3">
        <w:rPr>
          <w:rFonts w:ascii="Almarai" w:hAnsi="Almarai"/>
          <w:color w:val="333333"/>
          <w:sz w:val="28"/>
          <w:szCs w:val="28"/>
        </w:rPr>
        <w:t>фукоидан</w:t>
      </w:r>
      <w:proofErr w:type="spellEnd"/>
      <w:r w:rsidRPr="00E779F3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E779F3">
        <w:rPr>
          <w:rFonts w:ascii="Almarai" w:hAnsi="Almarai"/>
          <w:color w:val="333333"/>
          <w:sz w:val="28"/>
          <w:szCs w:val="28"/>
        </w:rPr>
        <w:t>сквален</w:t>
      </w:r>
      <w:proofErr w:type="spellEnd"/>
      <w:r w:rsidRPr="00E779F3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E779F3">
        <w:rPr>
          <w:rFonts w:ascii="Almarai" w:hAnsi="Almarai"/>
          <w:color w:val="333333"/>
          <w:sz w:val="28"/>
          <w:szCs w:val="28"/>
        </w:rPr>
        <w:t>стеарат</w:t>
      </w:r>
      <w:proofErr w:type="spellEnd"/>
      <w:r w:rsidRPr="00E779F3">
        <w:rPr>
          <w:rFonts w:ascii="Almarai" w:hAnsi="Almarai"/>
          <w:color w:val="333333"/>
          <w:sz w:val="28"/>
          <w:szCs w:val="28"/>
        </w:rPr>
        <w:t xml:space="preserve"> кальция.</w:t>
      </w:r>
    </w:p>
    <w:p w:rsidR="00E779F3" w:rsidRPr="00E779F3" w:rsidRDefault="00E779F3" w:rsidP="00E779F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E779F3" w:rsidRPr="00E779F3" w:rsidRDefault="00E779F3" w:rsidP="00E779F3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Ингредиентный состав: минеральный премикс (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Cu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(медь),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Fe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(железо)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Mg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(магний),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Zn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(цинк),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Mn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(марганец), J (йод)) - 8,1-9,9%; витаминный премикс (витамин А (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ретинола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ацетат), витамин D3 (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холекальциферол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), витамин Е (DL - альфа токоферола ацетат), витамин В1 (тиамина гидрохлорид), витамин В2 (рибофлавин), витамин РР (В3,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никотинамид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), витамин В5 (кальция - D -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пантотенат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), витамин В6 (пиридоксина гидрохлорид), В9 (фолиевая кислота), витамин В12 (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цианокобаламин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)) – 2,7-3,3%, сыворотка молочная сухая деминерализованная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подсырная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- 71,55-87,45%, бета-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глюкан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- 1,8-2,2%,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гиалуронат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натрия (низкомолекулярный) - 0,9-1,1%, таурин - 0,9-1,1%, цитрат кальция - 0,9-1,1%, сублимированная печень говяжья (порошок сушеный из печени) или мясопродукты сушеные (порошок говядина) - 0,9-1,1%,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аэросил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А - 0,9-1,1%,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фукоидан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сквален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- 0,45-0,55%, </w:t>
      </w:r>
      <w:proofErr w:type="spellStart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>стеарат</w:t>
      </w:r>
      <w:proofErr w:type="spellEnd"/>
      <w:r w:rsidRPr="00E779F3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кальция - 0,45-0,55%.</w:t>
      </w:r>
    </w:p>
    <w:p w:rsidR="00E779F3" w:rsidRDefault="00E779F3"/>
    <w:sectPr w:rsidR="00E7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mara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42"/>
    <w:rsid w:val="000F3FF3"/>
    <w:rsid w:val="008A4D42"/>
    <w:rsid w:val="00E7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82A76-B3E2-4F84-B32E-29ADB654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8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2025-08-06T12:52:00Z</dcterms:created>
  <dcterms:modified xsi:type="dcterms:W3CDTF">2025-08-06T12:52:00Z</dcterms:modified>
</cp:coreProperties>
</file>