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F78" w:rsidRPr="00F87F78" w:rsidRDefault="00F87F78" w:rsidP="00F87F78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r w:rsidRPr="00F87F78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ИРУКСОВЕТИН очищающий гель для ухода за кожей животных 50 </w:t>
      </w:r>
      <w:proofErr w:type="spellStart"/>
      <w:r w:rsidRPr="00F87F78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гр</w:t>
      </w:r>
      <w:proofErr w:type="spellEnd"/>
    </w:p>
    <w:p w:rsidR="00F87F78" w:rsidRPr="00F87F78" w:rsidRDefault="00F87F78" w:rsidP="00F87F78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color w:val="333333"/>
          <w:sz w:val="28"/>
          <w:szCs w:val="28"/>
        </w:rPr>
        <w:t>Очищающий гель для ухода за кожей животных. Растворяет загрязнения и отмершие частицы кожи, оказывает успокаивающее действие, стимулирует регенерацию клеток кожи. Перед употреблением рекомендуется проконсультироваться с ветеринарным врачом.</w:t>
      </w:r>
    </w:p>
    <w:p w:rsidR="00F87F78" w:rsidRPr="00F87F78" w:rsidRDefault="00F87F78" w:rsidP="00F87F78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b/>
          <w:bCs/>
          <w:color w:val="333333"/>
          <w:sz w:val="28"/>
          <w:szCs w:val="28"/>
        </w:rPr>
        <w:t>Состав:</w:t>
      </w:r>
    </w:p>
    <w:p w:rsidR="00F87F78" w:rsidRPr="00F87F78" w:rsidRDefault="00F87F78" w:rsidP="00F87F78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Полиэ</w:t>
      </w:r>
      <w:bookmarkStart w:id="0" w:name="_GoBack"/>
      <w:bookmarkEnd w:id="0"/>
      <w:r w:rsidRPr="00F87F78">
        <w:rPr>
          <w:rFonts w:ascii="Arial" w:hAnsi="Arial" w:cs="Arial"/>
          <w:color w:val="333333"/>
          <w:sz w:val="28"/>
          <w:szCs w:val="28"/>
        </w:rPr>
        <w:t>тиленгликоль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 xml:space="preserve"> 400, </w:t>
      </w: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полиэтиленгликоль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 xml:space="preserve"> 1500, глицерин, </w:t>
      </w: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акрилаза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 xml:space="preserve"> (протеолитический ферментный комплекс), </w:t>
      </w: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аллантоин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триэтаноламин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>. </w:t>
      </w:r>
    </w:p>
    <w:p w:rsidR="00F87F78" w:rsidRPr="00F87F78" w:rsidRDefault="00F87F78" w:rsidP="00F87F78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b/>
          <w:bCs/>
          <w:color w:val="333333"/>
          <w:sz w:val="28"/>
          <w:szCs w:val="28"/>
        </w:rPr>
        <w:t>Показания:</w:t>
      </w:r>
    </w:p>
    <w:p w:rsidR="00F87F78" w:rsidRPr="00F87F78" w:rsidRDefault="00F87F78" w:rsidP="00F87F78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Ируксоветин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>-гель очищающий предназначен для ухода за кожей животных. Гель эффективно растворяет загрязнения и отмершие частицы кожи и оказывает успокаивающее действие. Стимулирует процесс регенерации клеток кожи.</w:t>
      </w:r>
    </w:p>
    <w:p w:rsidR="00F87F78" w:rsidRPr="00F87F78" w:rsidRDefault="00F87F78" w:rsidP="00F87F78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b/>
          <w:bCs/>
          <w:color w:val="333333"/>
          <w:sz w:val="28"/>
          <w:szCs w:val="28"/>
        </w:rPr>
        <w:t>Побочные действия:</w:t>
      </w:r>
    </w:p>
    <w:p w:rsidR="00F87F78" w:rsidRPr="00F87F78" w:rsidRDefault="00F87F78" w:rsidP="00F87F78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color w:val="333333"/>
          <w:sz w:val="28"/>
          <w:szCs w:val="28"/>
        </w:rPr>
        <w:t xml:space="preserve">При применении препарата согласно настоящей инструкции побочных явлений осложнений у животных, как правило, не наблюдается. При повышенной индивидуальной чувствительности животного к компонентам препарата и появлении аллергических реакций использование </w:t>
      </w: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Ируксоветина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 xml:space="preserve"> прекращают.</w:t>
      </w:r>
    </w:p>
    <w:p w:rsidR="00F87F78" w:rsidRPr="00F87F78" w:rsidRDefault="00F87F78" w:rsidP="00F87F78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b/>
          <w:bCs/>
          <w:color w:val="333333"/>
          <w:sz w:val="28"/>
          <w:szCs w:val="28"/>
        </w:rPr>
        <w:t>Противопоказания:</w:t>
      </w:r>
    </w:p>
    <w:p w:rsidR="00F87F78" w:rsidRPr="00F87F78" w:rsidRDefault="00F87F78" w:rsidP="00F87F78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color w:val="333333"/>
          <w:sz w:val="28"/>
          <w:szCs w:val="28"/>
        </w:rPr>
        <w:t xml:space="preserve">Индивидуальная повышенная чувствительность к компонентам препарата. Заболевания крови (гемолитическая желтуха, </w:t>
      </w: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панмиелопатия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>) в анамнезе у животного.</w:t>
      </w:r>
    </w:p>
    <w:p w:rsidR="00F87F78" w:rsidRPr="00F87F78" w:rsidRDefault="00F87F78" w:rsidP="00F87F78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b/>
          <w:bCs/>
          <w:color w:val="333333"/>
          <w:sz w:val="28"/>
          <w:szCs w:val="28"/>
        </w:rPr>
        <w:t>Способ применения:</w:t>
      </w:r>
    </w:p>
    <w:p w:rsidR="00F87F78" w:rsidRPr="00F87F78" w:rsidRDefault="00F87F78" w:rsidP="00F87F78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color w:val="333333"/>
          <w:sz w:val="28"/>
          <w:szCs w:val="28"/>
        </w:rPr>
        <w:t>Небольшое количество геля нанести и аккуратно распределить на участок кожи требующий ухода.</w:t>
      </w:r>
    </w:p>
    <w:p w:rsidR="00F87F78" w:rsidRPr="00F87F78" w:rsidRDefault="00F87F78" w:rsidP="00F87F78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b/>
          <w:bCs/>
          <w:color w:val="333333"/>
          <w:sz w:val="28"/>
          <w:szCs w:val="28"/>
        </w:rPr>
        <w:lastRenderedPageBreak/>
        <w:t>Особые указания:</w:t>
      </w:r>
    </w:p>
    <w:p w:rsidR="00F87F78" w:rsidRPr="00F87F78" w:rsidRDefault="00F87F78" w:rsidP="00F87F78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color w:val="333333"/>
          <w:sz w:val="28"/>
          <w:szCs w:val="28"/>
        </w:rPr>
        <w:t xml:space="preserve">Применение </w:t>
      </w: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Ируксоветина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 xml:space="preserve"> не исключает использования лекарственных средств этиотропной и патогенетической терапии, кроме препаратов для местного применения, ввиду возможного снижения их эффективности. При работе с </w:t>
      </w:r>
      <w:proofErr w:type="spellStart"/>
      <w:r w:rsidRPr="00F87F78">
        <w:rPr>
          <w:rFonts w:ascii="Arial" w:hAnsi="Arial" w:cs="Arial"/>
          <w:color w:val="333333"/>
          <w:sz w:val="28"/>
          <w:szCs w:val="28"/>
        </w:rPr>
        <w:t>Ируксоветином</w:t>
      </w:r>
      <w:proofErr w:type="spellEnd"/>
      <w:r w:rsidRPr="00F87F78">
        <w:rPr>
          <w:rFonts w:ascii="Arial" w:hAnsi="Arial" w:cs="Arial"/>
          <w:color w:val="333333"/>
          <w:sz w:val="28"/>
          <w:szCs w:val="28"/>
        </w:rPr>
        <w:t xml:space="preserve"> следует соблюдать общие правила личной гигиены и техники безопасности, предусмотренные при работе с лекарственными средствами.</w:t>
      </w:r>
    </w:p>
    <w:p w:rsidR="00F87F78" w:rsidRPr="00F87F78" w:rsidRDefault="00F87F78" w:rsidP="00F87F78">
      <w:pPr>
        <w:pStyle w:val="2"/>
        <w:shd w:val="clear" w:color="auto" w:fill="FFFFFF"/>
        <w:spacing w:before="0" w:after="48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b/>
          <w:bCs/>
          <w:color w:val="333333"/>
          <w:sz w:val="28"/>
          <w:szCs w:val="28"/>
        </w:rPr>
        <w:t>Условия хранения:</w:t>
      </w:r>
    </w:p>
    <w:p w:rsidR="00F87F78" w:rsidRPr="00F87F78" w:rsidRDefault="00F87F78" w:rsidP="00F87F78">
      <w:pPr>
        <w:pStyle w:val="a3"/>
        <w:shd w:val="clear" w:color="auto" w:fill="FFFFFF"/>
        <w:spacing w:before="0" w:beforeAutospacing="0" w:after="326" w:afterAutospacing="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color w:val="333333"/>
          <w:sz w:val="28"/>
          <w:szCs w:val="28"/>
        </w:rPr>
        <w:t>Препарат следует хранить в закрытой упаковке производителя, отдельно от продуктов питания и кормов, в сухом, защищенном от света, недоступном для детей месте, при температуре от 5°С до 20°С. Срок годности при соблюдении условий хранения – 3 года со дня изготовления.</w:t>
      </w:r>
    </w:p>
    <w:p w:rsidR="00F87F78" w:rsidRPr="00F87F78" w:rsidRDefault="00F87F78" w:rsidP="00F87F7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F87F78">
        <w:rPr>
          <w:rFonts w:ascii="Arial" w:hAnsi="Arial" w:cs="Arial"/>
          <w:color w:val="333333"/>
          <w:sz w:val="28"/>
          <w:szCs w:val="28"/>
        </w:rPr>
        <w:t>Страна-производитель: Россия.</w:t>
      </w:r>
    </w:p>
    <w:p w:rsidR="000F3FF3" w:rsidRDefault="000F3FF3"/>
    <w:sectPr w:rsidR="000F3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75"/>
    <w:rsid w:val="000F3FF3"/>
    <w:rsid w:val="00806775"/>
    <w:rsid w:val="00F8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0D0C2-82FD-439E-A14F-827C1C04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7F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F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F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87F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F8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2025-07-24T12:59:00Z</dcterms:created>
  <dcterms:modified xsi:type="dcterms:W3CDTF">2025-07-24T12:59:00Z</dcterms:modified>
</cp:coreProperties>
</file>