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D47" w:rsidRPr="00624D47" w:rsidRDefault="00624D47" w:rsidP="00624D47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color w:val="181D25"/>
          <w:kern w:val="36"/>
          <w:sz w:val="36"/>
          <w:szCs w:val="36"/>
          <w:lang w:eastAsia="ru-RU"/>
        </w:rPr>
      </w:pPr>
      <w:bookmarkStart w:id="0" w:name="_GoBack"/>
      <w:bookmarkEnd w:id="0"/>
      <w:r w:rsidRPr="00624D47">
        <w:rPr>
          <w:rFonts w:ascii="Arial" w:eastAsia="Times New Roman" w:hAnsi="Arial" w:cs="Arial"/>
          <w:b/>
          <w:color w:val="181D25"/>
          <w:kern w:val="36"/>
          <w:sz w:val="36"/>
          <w:szCs w:val="36"/>
          <w:lang w:eastAsia="ru-RU"/>
        </w:rPr>
        <w:t>Клини Очищающий лосьон для глаз для кошек и собак 50 мл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Style w:val="a4"/>
          <w:rFonts w:ascii="Arial" w:hAnsi="Arial" w:cs="Arial"/>
          <w:color w:val="4E5562"/>
          <w:sz w:val="28"/>
          <w:szCs w:val="28"/>
        </w:rPr>
        <w:t>Описание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>Очищающий лосьон для глаз для собак и кошек. Регулярное применение лосьона снижает риск возникновения заболеваний глаз.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proofErr w:type="spellStart"/>
      <w:r w:rsidRPr="00624D47">
        <w:rPr>
          <w:rFonts w:ascii="Arial" w:hAnsi="Arial" w:cs="Arial"/>
          <w:color w:val="4E5562"/>
          <w:sz w:val="28"/>
          <w:szCs w:val="28"/>
        </w:rPr>
        <w:t>Cliny</w:t>
      </w:r>
      <w:proofErr w:type="spellEnd"/>
      <w:r w:rsidRPr="00624D47">
        <w:rPr>
          <w:rFonts w:ascii="Arial" w:hAnsi="Arial" w:cs="Arial"/>
          <w:color w:val="4E5562"/>
          <w:sz w:val="28"/>
          <w:szCs w:val="28"/>
        </w:rPr>
        <w:t xml:space="preserve"> – это первая серия по уходу за животными с ионами серебра. Доказано, что ионы серебра обладают мощным бактерицидным действием широкого спектра, не вызывая аллергии и интоксикаций. Кроме того, серебро – микроэлемент, необходимый для нормального функционирования внутренних органов и систем организма, повышающий иммунитет животного.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 xml:space="preserve">Средства по уходу за животными </w:t>
      </w:r>
      <w:proofErr w:type="spellStart"/>
      <w:r w:rsidRPr="00624D47">
        <w:rPr>
          <w:rFonts w:ascii="Arial" w:hAnsi="Arial" w:cs="Arial"/>
          <w:color w:val="4E5562"/>
          <w:sz w:val="28"/>
          <w:szCs w:val="28"/>
        </w:rPr>
        <w:t>Cliny</w:t>
      </w:r>
      <w:proofErr w:type="spellEnd"/>
      <w:r w:rsidRPr="00624D47">
        <w:rPr>
          <w:rFonts w:ascii="Arial" w:hAnsi="Arial" w:cs="Arial"/>
          <w:color w:val="4E5562"/>
          <w:sz w:val="28"/>
          <w:szCs w:val="28"/>
        </w:rPr>
        <w:t xml:space="preserve"> с иона серебра это: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>- легкий и быстрый способ содержать Вашего питомца в чистоте;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>- специально подобранный состав препаратов, который дает превосходный результат;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>- созданы с учетом потребностей и анатомических особенностей животных.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>Лосьон имеет приятный запах, не красит шерсть вокруг глаз.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Style w:val="a4"/>
          <w:rFonts w:ascii="Arial" w:hAnsi="Arial" w:cs="Arial"/>
          <w:color w:val="4E5562"/>
          <w:sz w:val="28"/>
          <w:szCs w:val="28"/>
        </w:rPr>
        <w:t>Способ применения: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>Обработку проводят тампоном из ваты, промоченным лосьоном по направлению от наружного к внутреннему углу глаза, аккуратно устраняя выделения. После чего уже очищенный глаз обрабатывают второй раз в том же порядке. Гигиеническую обработку следует проводить 1-2 раза в неделю.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Style w:val="a4"/>
          <w:rFonts w:ascii="Arial" w:hAnsi="Arial" w:cs="Arial"/>
          <w:color w:val="4E5562"/>
          <w:sz w:val="28"/>
          <w:szCs w:val="28"/>
        </w:rPr>
        <w:t>Особенности лосьона: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>- Удаляет загрязнения.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>- Профилактика заболеваний глаз.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Style w:val="a4"/>
          <w:rFonts w:ascii="Arial" w:hAnsi="Arial" w:cs="Arial"/>
          <w:color w:val="4E5562"/>
          <w:sz w:val="28"/>
          <w:szCs w:val="28"/>
        </w:rPr>
        <w:t>Побочные действия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>У чувствительных животных в очень редких случаях возможны аллергические реакции. В этих случаях применение лосьона прекращают.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Style w:val="a4"/>
          <w:rFonts w:ascii="Arial" w:hAnsi="Arial" w:cs="Arial"/>
          <w:color w:val="4E5562"/>
          <w:sz w:val="28"/>
          <w:szCs w:val="28"/>
        </w:rPr>
        <w:t>Состав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lastRenderedPageBreak/>
        <w:t xml:space="preserve">Вода с ионами серебра, таурин, кислота борная, хлорид натрия, </w:t>
      </w:r>
      <w:proofErr w:type="spellStart"/>
      <w:r w:rsidRPr="00624D47">
        <w:rPr>
          <w:rFonts w:ascii="Arial" w:hAnsi="Arial" w:cs="Arial"/>
          <w:color w:val="4E5562"/>
          <w:sz w:val="28"/>
          <w:szCs w:val="28"/>
        </w:rPr>
        <w:t>двунатрий</w:t>
      </w:r>
      <w:proofErr w:type="spellEnd"/>
      <w:r w:rsidRPr="00624D47">
        <w:rPr>
          <w:rFonts w:ascii="Arial" w:hAnsi="Arial" w:cs="Arial"/>
          <w:color w:val="4E5562"/>
          <w:sz w:val="28"/>
          <w:szCs w:val="28"/>
        </w:rPr>
        <w:t xml:space="preserve"> EDTA, </w:t>
      </w:r>
      <w:proofErr w:type="spellStart"/>
      <w:r w:rsidRPr="00624D47">
        <w:rPr>
          <w:rFonts w:ascii="Arial" w:hAnsi="Arial" w:cs="Arial"/>
          <w:color w:val="4E5562"/>
          <w:sz w:val="28"/>
          <w:szCs w:val="28"/>
        </w:rPr>
        <w:t>бензалкония</w:t>
      </w:r>
      <w:proofErr w:type="spellEnd"/>
      <w:r w:rsidRPr="00624D47">
        <w:rPr>
          <w:rFonts w:ascii="Arial" w:hAnsi="Arial" w:cs="Arial"/>
          <w:color w:val="4E5562"/>
          <w:sz w:val="28"/>
          <w:szCs w:val="28"/>
        </w:rPr>
        <w:t xml:space="preserve"> хлорид.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Style w:val="a4"/>
          <w:rFonts w:ascii="Arial" w:hAnsi="Arial" w:cs="Arial"/>
          <w:color w:val="4E5562"/>
          <w:sz w:val="28"/>
          <w:szCs w:val="28"/>
        </w:rPr>
        <w:t>Условия хранения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>в сухом, защищенном от прямых солнечных лучей и недоступном для детей и животных месте, отдельно от пищевых продуктов и кормов при температуре от 2 до 25 °C.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>Флакон снабжен удобной пипеткой-дозатором.</w:t>
      </w:r>
    </w:p>
    <w:p w:rsidR="00624D47" w:rsidRPr="00624D47" w:rsidRDefault="00624D47" w:rsidP="00624D47">
      <w:pPr>
        <w:pStyle w:val="a3"/>
        <w:shd w:val="clear" w:color="auto" w:fill="FFFFFF"/>
        <w:spacing w:before="0" w:beforeAutospacing="0"/>
        <w:rPr>
          <w:rFonts w:ascii="Arial" w:hAnsi="Arial" w:cs="Arial"/>
          <w:color w:val="4E5562"/>
          <w:sz w:val="28"/>
          <w:szCs w:val="28"/>
        </w:rPr>
      </w:pPr>
      <w:r w:rsidRPr="00624D47">
        <w:rPr>
          <w:rFonts w:ascii="Arial" w:hAnsi="Arial" w:cs="Arial"/>
          <w:color w:val="4E5562"/>
          <w:sz w:val="28"/>
          <w:szCs w:val="28"/>
        </w:rPr>
        <w:t>Страна-производитель: Россия.</w:t>
      </w:r>
    </w:p>
    <w:p w:rsidR="000F3FF3" w:rsidRDefault="000F3FF3"/>
    <w:sectPr w:rsidR="000F3FF3" w:rsidSect="00624D4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CE2"/>
    <w:rsid w:val="00026CE2"/>
    <w:rsid w:val="000F3FF3"/>
    <w:rsid w:val="0062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593A49-1189-4A9F-893A-3F518519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4D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D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24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4D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0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2025-08-05T07:46:00Z</dcterms:created>
  <dcterms:modified xsi:type="dcterms:W3CDTF">2025-08-05T07:46:00Z</dcterms:modified>
</cp:coreProperties>
</file>