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 w:line="405" w:lineRule="atLeast"/>
        <w:jc w:val="center"/>
        <w:rPr>
          <w:rFonts w:ascii="Arial" w:hAnsi="Arial" w:cs="Arial"/>
          <w:b/>
          <w:color w:val="000000"/>
          <w:kern w:val="36"/>
          <w:sz w:val="36"/>
          <w:szCs w:val="36"/>
        </w:rPr>
      </w:pPr>
      <w:proofErr w:type="spellStart"/>
      <w:r w:rsidRPr="00EF5865">
        <w:rPr>
          <w:rFonts w:ascii="Arial" w:hAnsi="Arial" w:cs="Arial"/>
          <w:b/>
          <w:color w:val="000000"/>
          <w:kern w:val="36"/>
          <w:sz w:val="36"/>
          <w:szCs w:val="36"/>
        </w:rPr>
        <w:t>Mr.Fresh</w:t>
      </w:r>
      <w:proofErr w:type="spellEnd"/>
      <w:r w:rsidRPr="00EF5865">
        <w:rPr>
          <w:rFonts w:ascii="Arial" w:hAnsi="Arial" w:cs="Arial"/>
          <w:b/>
          <w:color w:val="000000"/>
          <w:kern w:val="36"/>
          <w:sz w:val="36"/>
          <w:szCs w:val="36"/>
        </w:rPr>
        <w:t xml:space="preserve"> </w:t>
      </w:r>
      <w:proofErr w:type="spellStart"/>
      <w:r w:rsidRPr="00EF5865">
        <w:rPr>
          <w:rFonts w:ascii="Arial" w:hAnsi="Arial" w:cs="Arial"/>
          <w:b/>
          <w:color w:val="000000"/>
          <w:kern w:val="36"/>
          <w:sz w:val="36"/>
          <w:szCs w:val="36"/>
        </w:rPr>
        <w:t>Дезинфектант</w:t>
      </w:r>
      <w:proofErr w:type="spellEnd"/>
      <w:r w:rsidRPr="00EF5865">
        <w:rPr>
          <w:rFonts w:ascii="Arial" w:hAnsi="Arial" w:cs="Arial"/>
          <w:b/>
          <w:color w:val="000000"/>
          <w:kern w:val="36"/>
          <w:sz w:val="36"/>
          <w:szCs w:val="36"/>
        </w:rPr>
        <w:t xml:space="preserve"> 500мл</w:t>
      </w: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r w:rsidRPr="00EF5865">
        <w:rPr>
          <w:rFonts w:ascii="Almarai" w:hAnsi="Almarai" w:cs="Arial"/>
          <w:color w:val="333333"/>
          <w:sz w:val="28"/>
          <w:szCs w:val="28"/>
          <w:shd w:val="clear" w:color="auto" w:fill="FFFFFF"/>
        </w:rPr>
        <w:t>Применяется для дезинфекции (обеззараживания) и дезодорации мест содержания и обитания животных и птиц, оборудования и предметов по уходу за животными, ветеринарных клиник, питомников и других объектов.</w:t>
      </w: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EF5865">
        <w:rPr>
          <w:rFonts w:ascii="Almarai" w:hAnsi="Almarai"/>
          <w:color w:val="333333"/>
          <w:sz w:val="28"/>
          <w:szCs w:val="28"/>
        </w:rPr>
        <w:t>Не портит обрабатываемые поверхности.</w:t>
      </w: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bookmarkStart w:id="0" w:name="_GoBack"/>
      <w:bookmarkEnd w:id="0"/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EF5865">
        <w:rPr>
          <w:rFonts w:ascii="Almarai" w:hAnsi="Almarai"/>
          <w:color w:val="333333"/>
          <w:sz w:val="28"/>
          <w:szCs w:val="28"/>
        </w:rPr>
        <w:t>Способ применения: обработку проводят в отсутствие животных. Рабочие растворы средства готовят непосредственно перед применением, дозируя концентрат при помощи колпачка (объем полного колпачка 40 мл).</w:t>
      </w: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EF5865">
        <w:rPr>
          <w:rFonts w:ascii="Almarai" w:hAnsi="Almarai"/>
          <w:color w:val="333333"/>
          <w:sz w:val="28"/>
          <w:szCs w:val="28"/>
        </w:rPr>
        <w:t>Для устранения неприятного запаха и меток животных загрязненный пол и ковровое покрытие очищают, а затем обрабатывают губкой, смоченной в растворе с содержанием 10 мл средства (1/4 колпачка) на 1 литр воды.</w:t>
      </w: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EF5865">
        <w:rPr>
          <w:rFonts w:ascii="Almarai" w:hAnsi="Almarai"/>
          <w:color w:val="333333"/>
          <w:sz w:val="28"/>
          <w:szCs w:val="28"/>
        </w:rPr>
        <w:t>Профилактическую дезинфекцию проводят раствором 10 мл средства (1/4 колпачка) на 1 литр воды. Время дезинфекции 30 минут.</w:t>
      </w: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EF5865">
        <w:rPr>
          <w:rFonts w:ascii="Almarai" w:hAnsi="Almarai"/>
          <w:color w:val="333333"/>
          <w:sz w:val="28"/>
          <w:szCs w:val="28"/>
        </w:rPr>
        <w:t>Вынужденная дезинфекция (при инфекционных, вирусных, грибковых заболеваниях животных) проводится раствором 40 мл (1 колпачок) средства на 1 литр воды. Раствором обработать стены, полы, мебель, предметы обихода животного. Время дезинфекции 0,5–3 часа.</w:t>
      </w: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EF5865">
        <w:rPr>
          <w:rFonts w:ascii="Almarai" w:hAnsi="Almarai"/>
          <w:color w:val="333333"/>
          <w:sz w:val="28"/>
          <w:szCs w:val="28"/>
        </w:rPr>
        <w:t>Игрушки, посуду, щетки и т.п. замачивают в растворе на 2 часа, затем прополаскивают. Тканевые изделия замачивают на 1 час, затем стирают.</w:t>
      </w: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EF5865">
        <w:rPr>
          <w:rFonts w:ascii="Almarai" w:hAnsi="Almarai"/>
          <w:color w:val="333333"/>
          <w:sz w:val="28"/>
          <w:szCs w:val="28"/>
        </w:rPr>
        <w:t>По окончании дезинфекции все предметы, с которыми контактируют животные, рекомендуется тщательно промыть водой и просушить, помещения для содержания животных тщательно проветривают и просушивают. Не совмещать средство с мылами и анионными ПАВ.</w:t>
      </w: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EF5865" w:rsidRPr="00EF5865" w:rsidRDefault="00EF5865" w:rsidP="00EF5865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EF5865">
        <w:rPr>
          <w:rFonts w:ascii="Almarai" w:hAnsi="Almarai"/>
          <w:color w:val="333333"/>
          <w:sz w:val="28"/>
          <w:szCs w:val="28"/>
        </w:rPr>
        <w:t>Состав: вода, ПГМГ, CDR-60, краситель зеленый.</w:t>
      </w:r>
    </w:p>
    <w:p w:rsidR="00EF5865" w:rsidRPr="00EF5865" w:rsidRDefault="00EF5865" w:rsidP="00EF5865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</w:p>
    <w:sectPr w:rsidR="00EF5865" w:rsidRPr="00EF5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mara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B34"/>
    <w:rsid w:val="000F3FF3"/>
    <w:rsid w:val="00563B34"/>
    <w:rsid w:val="00E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551A6-2742-4629-80E4-8C4CC7D74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58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58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F5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0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2025-07-24T11:44:00Z</dcterms:created>
  <dcterms:modified xsi:type="dcterms:W3CDTF">2025-07-24T11:44:00Z</dcterms:modified>
</cp:coreProperties>
</file>