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3C7" w:rsidRPr="007103C7" w:rsidRDefault="007103C7" w:rsidP="007103C7">
      <w:pPr>
        <w:shd w:val="clear" w:color="auto" w:fill="FFFFFF"/>
        <w:spacing w:after="375" w:line="240" w:lineRule="auto"/>
        <w:jc w:val="center"/>
        <w:outlineLvl w:val="0"/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</w:pPr>
      <w:r w:rsidRPr="007103C7"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  <w:t>Заменитель молока FEELGOOD заменитель молока для к</w:t>
      </w:r>
      <w:bookmarkStart w:id="0" w:name="_GoBack"/>
      <w:bookmarkEnd w:id="0"/>
      <w:r w:rsidRPr="007103C7"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  <w:t>отят 0,3 кг</w:t>
      </w:r>
    </w:p>
    <w:p w:rsidR="007103C7" w:rsidRPr="007103C7" w:rsidRDefault="007103C7" w:rsidP="007103C7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Полнорационный корм для котят от 0 до 2-х месяцев. Поставляется в виде порошка для приготовления готовой смеси.</w:t>
      </w:r>
    </w:p>
    <w:p w:rsidR="007103C7" w:rsidRPr="007103C7" w:rsidRDefault="007103C7" w:rsidP="007103C7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Ключевые особенности:</w:t>
      </w:r>
    </w:p>
    <w:p w:rsidR="007103C7" w:rsidRPr="007103C7" w:rsidRDefault="007103C7" w:rsidP="007103C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Заменитель молока для котят </w:t>
      </w:r>
      <w:proofErr w:type="spellStart"/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FeelGOOD</w:t>
      </w:r>
      <w:proofErr w:type="spellEnd"/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- полнорационный корм. Это крайне важно, так как до определённого возраста заменитель молока является единственным возможным питанием для щенка или котёнка.</w:t>
      </w:r>
    </w:p>
    <w:p w:rsidR="007103C7" w:rsidRPr="007103C7" w:rsidRDefault="007103C7" w:rsidP="007103C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Соответствует Российским стандартам (ГОСТ) и международным рекомендациям по кормлению (FEDIAF). При разработке рецептур мы ориентировались на международные исследования в области кормления животных, чтобы создать продукт, который будет не только безопасным, но и полезным для животных.</w:t>
      </w:r>
    </w:p>
    <w:p w:rsidR="007103C7" w:rsidRPr="007103C7" w:rsidRDefault="007103C7" w:rsidP="007103C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Форма добавленных ингредиентов легко усваивается в организме животного. В заменитель молока вошли тщательно подобранные и протестированные компоненты (</w:t>
      </w:r>
      <w:proofErr w:type="gramStart"/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например</w:t>
      </w:r>
      <w:proofErr w:type="gramEnd"/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: хелатные формы минералов), которые легко и быстро усваиваются в организме.</w:t>
      </w:r>
    </w:p>
    <w:p w:rsidR="007103C7" w:rsidRPr="007103C7" w:rsidRDefault="007103C7" w:rsidP="007103C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В состав включён </w:t>
      </w:r>
      <w:proofErr w:type="spellStart"/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синбиотик</w:t>
      </w:r>
      <w:proofErr w:type="spellEnd"/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. </w:t>
      </w:r>
      <w:proofErr w:type="spellStart"/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Синбиотиком</w:t>
      </w:r>
      <w:proofErr w:type="spellEnd"/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называют сочетание:</w:t>
      </w:r>
    </w:p>
    <w:p w:rsidR="007103C7" w:rsidRPr="007103C7" w:rsidRDefault="007103C7" w:rsidP="007103C7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- </w:t>
      </w:r>
      <w:proofErr w:type="spellStart"/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Пробиотиков</w:t>
      </w:r>
      <w:proofErr w:type="spellEnd"/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: полезных бактерий,</w:t>
      </w:r>
    </w:p>
    <w:p w:rsidR="007103C7" w:rsidRPr="007103C7" w:rsidRDefault="007103C7" w:rsidP="007103C7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- </w:t>
      </w:r>
      <w:proofErr w:type="spellStart"/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Пребиотиков</w:t>
      </w:r>
      <w:proofErr w:type="spellEnd"/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: компонентов, стимулирующих рост и жизнедеятельность этих бактерий в </w:t>
      </w:r>
      <w:proofErr w:type="spellStart"/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кишечникеТакой</w:t>
      </w:r>
      <w:proofErr w:type="spellEnd"/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gramStart"/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комплекс</w:t>
      </w:r>
      <w:proofErr w:type="gramEnd"/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позволяет поддерживать пищеварение и кишечный иммунитет животного, особенно в момент его формирования.</w:t>
      </w:r>
    </w:p>
    <w:p w:rsidR="007103C7" w:rsidRPr="007103C7" w:rsidRDefault="007103C7" w:rsidP="007103C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Надёжная упаковка. Смесь внутри банки находится в водонепроницаемых пакетах. Такой «двойной» формат упаковки позволяет длительно сохранять все полезные свойства сухой смеси. Сама банка запаивается дополнительной мембраной под крышкой, что служит «контролем первого вскрытия»</w:t>
      </w:r>
    </w:p>
    <w:p w:rsidR="007103C7" w:rsidRPr="007103C7" w:rsidRDefault="007103C7" w:rsidP="007103C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Мерная ложка в комплекте. Вместе с ней можно легко и быстро отмерить необходимое количество смеси.</w:t>
      </w:r>
    </w:p>
    <w:p w:rsidR="007103C7" w:rsidRPr="007103C7" w:rsidRDefault="007103C7" w:rsidP="007103C7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Состав:</w:t>
      </w:r>
    </w:p>
    <w:p w:rsidR="007103C7" w:rsidRPr="007103C7" w:rsidRDefault="007103C7" w:rsidP="007103C7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Молочные протеины, заменитель цельного молока, растительные жиры, рыбий жир (Источник EPA+DHA), декстроза, экстракт бурых водорослей, витаминно-минеральный комплекс, </w:t>
      </w:r>
      <w:proofErr w:type="spellStart"/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пробиотики</w:t>
      </w:r>
      <w:proofErr w:type="spellEnd"/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, инулин (Источник ФОС), аргинин и таурин.</w:t>
      </w:r>
    </w:p>
    <w:p w:rsidR="007103C7" w:rsidRPr="007103C7" w:rsidRDefault="007103C7" w:rsidP="007103C7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Гарантированный анализ:</w:t>
      </w:r>
    </w:p>
    <w:p w:rsidR="007103C7" w:rsidRPr="007103C7" w:rsidRDefault="007103C7" w:rsidP="007103C7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Протеин - 37,1 %</w:t>
      </w:r>
    </w:p>
    <w:p w:rsidR="007103C7" w:rsidRPr="007103C7" w:rsidRDefault="007103C7" w:rsidP="007103C7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Клетчатка - 0,4 %</w:t>
      </w:r>
    </w:p>
    <w:p w:rsidR="007103C7" w:rsidRPr="007103C7" w:rsidRDefault="007103C7" w:rsidP="007103C7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Жиры - 27,8 %</w:t>
      </w:r>
    </w:p>
    <w:p w:rsidR="007103C7" w:rsidRPr="007103C7" w:rsidRDefault="007103C7" w:rsidP="007103C7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Зола – 8 %</w:t>
      </w:r>
    </w:p>
    <w:p w:rsidR="007103C7" w:rsidRPr="007103C7" w:rsidRDefault="007103C7" w:rsidP="007103C7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Влага – 5 %</w:t>
      </w:r>
    </w:p>
    <w:p w:rsidR="007103C7" w:rsidRPr="007103C7" w:rsidRDefault="007103C7" w:rsidP="007103C7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Таурин - 0,6 %</w:t>
      </w:r>
    </w:p>
    <w:p w:rsidR="007103C7" w:rsidRPr="007103C7" w:rsidRDefault="007103C7" w:rsidP="007103C7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lastRenderedPageBreak/>
        <w:t xml:space="preserve">Омега-3 кислоты: EPA 0,58 %, DHA 0,32 %, α –линоленовая 0,72 %; Омега-6 кислоты: </w:t>
      </w:r>
      <w:proofErr w:type="spellStart"/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линолевая</w:t>
      </w:r>
      <w:proofErr w:type="spellEnd"/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1,55 %, </w:t>
      </w:r>
      <w:proofErr w:type="spellStart"/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арахидоновая</w:t>
      </w:r>
      <w:proofErr w:type="spellEnd"/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0,11 %;</w:t>
      </w:r>
    </w:p>
    <w:p w:rsidR="007103C7" w:rsidRPr="007103C7" w:rsidRDefault="007103C7" w:rsidP="007103C7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Содержание макроэлементов: кальций 2,9 %, фосфор 2 %, натрий 0,38 %, магний 0,08 %, калий 1 %.</w:t>
      </w:r>
    </w:p>
    <w:p w:rsidR="007103C7" w:rsidRPr="007103C7" w:rsidRDefault="007103C7" w:rsidP="007103C7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Содержание микроэлементов (на 100 </w:t>
      </w:r>
      <w:proofErr w:type="spellStart"/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гр</w:t>
      </w:r>
      <w:proofErr w:type="spellEnd"/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): медь 2,81 мг, йод 0,19 мг, железо 22,24 мг, марганец 4,11 мг, селен 0,11 мг, цинк 17,46 мг; Содержание витаминов на 100 г: А – 4963 МЕ, D3 – 1200 МЕ, Е - 63 МЕ, В1 – 2,84 мг, В2 – 4,71 мг, В3 – 9,46 мг, В4 – 272 мг, В5 – 3,74 мг, В6 – 1,89 мг, В7 – 0,05 мг, В9 – 0,47 мг, В12 – 0,01 мг.</w:t>
      </w:r>
    </w:p>
    <w:p w:rsidR="007103C7" w:rsidRPr="007103C7" w:rsidRDefault="007103C7" w:rsidP="007103C7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Энергетическая </w:t>
      </w:r>
      <w:proofErr w:type="gramStart"/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ценность( на</w:t>
      </w:r>
      <w:proofErr w:type="gramEnd"/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1 кг): 4572 </w:t>
      </w:r>
      <w:proofErr w:type="spellStart"/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кКал</w:t>
      </w:r>
      <w:proofErr w:type="spellEnd"/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.</w:t>
      </w:r>
    </w:p>
    <w:p w:rsidR="007103C7" w:rsidRPr="007103C7" w:rsidRDefault="007103C7" w:rsidP="007103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103C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Страна-производитель: Россия.</w:t>
      </w:r>
    </w:p>
    <w:p w:rsidR="000F3FF3" w:rsidRDefault="000F3FF3"/>
    <w:sectPr w:rsidR="000F3FF3" w:rsidSect="007103C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230068"/>
    <w:multiLevelType w:val="multilevel"/>
    <w:tmpl w:val="A19A2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AD6D00"/>
    <w:multiLevelType w:val="multilevel"/>
    <w:tmpl w:val="B3E4C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E41"/>
    <w:rsid w:val="000F3FF3"/>
    <w:rsid w:val="00571E41"/>
    <w:rsid w:val="00710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767873-DB3A-495C-82B5-FEE0D1039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03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03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10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316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2025-07-24T11:50:00Z</dcterms:created>
  <dcterms:modified xsi:type="dcterms:W3CDTF">2025-07-24T11:50:00Z</dcterms:modified>
</cp:coreProperties>
</file>